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E" w:rsidRPr="0009565E" w:rsidRDefault="00472251" w:rsidP="0009565E">
      <w:pPr>
        <w:spacing w:before="26"/>
        <w:jc w:val="right"/>
      </w:pPr>
      <w:r w:rsidRPr="00AA4C94">
        <w:t>Załącznik  nr 2</w:t>
      </w:r>
      <w:r w:rsidR="0009565E" w:rsidRPr="00AA4C94">
        <w:t xml:space="preserve"> </w:t>
      </w:r>
      <w:r w:rsidR="0009565E" w:rsidRPr="0009565E">
        <w:t>do zarządzenia nr</w:t>
      </w:r>
      <w:r w:rsidR="00AA4C94">
        <w:t xml:space="preserve"> 228/2019</w:t>
      </w:r>
      <w:r w:rsidR="0009565E" w:rsidRPr="0009565E">
        <w:t xml:space="preserve"> </w:t>
      </w:r>
    </w:p>
    <w:p w:rsidR="0009565E" w:rsidRDefault="0009565E" w:rsidP="00A70437">
      <w:pPr>
        <w:spacing w:before="26"/>
        <w:jc w:val="center"/>
        <w:rPr>
          <w:b/>
        </w:rPr>
      </w:pPr>
    </w:p>
    <w:p w:rsidR="00A70437" w:rsidRPr="00A70437" w:rsidRDefault="00A70437" w:rsidP="00A70437">
      <w:pPr>
        <w:spacing w:before="26"/>
        <w:jc w:val="center"/>
        <w:rPr>
          <w:b/>
        </w:rPr>
      </w:pPr>
      <w:r w:rsidRPr="00A70437">
        <w:rPr>
          <w:b/>
        </w:rPr>
        <w:t>Uzasadnienie  zastosowania podwyższonych stawek amortyzacji</w:t>
      </w:r>
    </w:p>
    <w:p w:rsidR="00280500" w:rsidRPr="0005169D" w:rsidRDefault="0009565E" w:rsidP="00A70437">
      <w:pPr>
        <w:spacing w:before="26"/>
        <w:jc w:val="center"/>
        <w:rPr>
          <w:rFonts w:eastAsia="TimesNewRomanPSMT"/>
        </w:rPr>
      </w:pPr>
      <w:r>
        <w:t>(</w:t>
      </w:r>
      <w:r w:rsidR="00280500">
        <w:t>art. 16 i  , ust. 2</w:t>
      </w:r>
      <w:r w:rsidR="00A70437">
        <w:t>.</w:t>
      </w:r>
      <w:r w:rsidR="00280500">
        <w:t xml:space="preserve"> ustawy o podatku dochodowym od osób prawnych  (</w:t>
      </w:r>
      <w:proofErr w:type="spellStart"/>
      <w:r w:rsidR="002E0703">
        <w:t>t</w:t>
      </w:r>
      <w:r w:rsidR="002E0703" w:rsidRPr="0005169D">
        <w:t>.j</w:t>
      </w:r>
      <w:proofErr w:type="spellEnd"/>
      <w:r w:rsidR="002E0703" w:rsidRPr="0005169D">
        <w:t xml:space="preserve">. </w:t>
      </w:r>
      <w:r w:rsidR="002E0703" w:rsidRPr="0005169D">
        <w:rPr>
          <w:lang w:eastAsia="en-US"/>
        </w:rPr>
        <w:t xml:space="preserve">Dz. U. 2019 poz. 865 z </w:t>
      </w:r>
      <w:proofErr w:type="spellStart"/>
      <w:r w:rsidR="002E0703" w:rsidRPr="0005169D">
        <w:rPr>
          <w:lang w:eastAsia="en-US"/>
        </w:rPr>
        <w:t>późn</w:t>
      </w:r>
      <w:proofErr w:type="spellEnd"/>
      <w:r w:rsidR="002E0703" w:rsidRPr="0005169D">
        <w:rPr>
          <w:lang w:eastAsia="en-US"/>
        </w:rPr>
        <w:t>. Zm</w:t>
      </w:r>
      <w:r w:rsidR="002E0703" w:rsidRPr="0005169D">
        <w:t>.)</w:t>
      </w:r>
    </w:p>
    <w:p w:rsidR="00280500" w:rsidRDefault="00280500" w:rsidP="00A70437">
      <w:pPr>
        <w:spacing w:before="26"/>
        <w:ind w:left="360"/>
      </w:pPr>
    </w:p>
    <w:p w:rsidR="00A70437" w:rsidRDefault="00A70437" w:rsidP="00A70437">
      <w:pPr>
        <w:pStyle w:val="Akapitzlist"/>
        <w:numPr>
          <w:ilvl w:val="0"/>
          <w:numId w:val="2"/>
        </w:numPr>
        <w:spacing w:before="26"/>
        <w:jc w:val="both"/>
      </w:pPr>
      <w:r w:rsidRPr="00A70437">
        <w:rPr>
          <w:color w:val="000000"/>
        </w:rPr>
        <w:t>dla budynków i budowli używanych w warunkach:</w:t>
      </w:r>
    </w:p>
    <w:p w:rsidR="00A70437" w:rsidRPr="00A70437" w:rsidRDefault="00A70437" w:rsidP="00A70437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A70437">
        <w:rPr>
          <w:color w:val="000000"/>
        </w:rPr>
        <w:t>pogorszonych - przy zastosowaniu wspó</w:t>
      </w:r>
      <w:r>
        <w:rPr>
          <w:color w:val="000000"/>
        </w:rPr>
        <w:t>łczynników nie wyższych niż 1,2</w:t>
      </w:r>
    </w:p>
    <w:p w:rsidR="00A70437" w:rsidRPr="0009565E" w:rsidRDefault="00A70437" w:rsidP="00A70437">
      <w:pPr>
        <w:jc w:val="both"/>
        <w:rPr>
          <w:b/>
          <w:sz w:val="16"/>
          <w:szCs w:val="16"/>
        </w:rPr>
      </w:pPr>
    </w:p>
    <w:p w:rsidR="00A70437" w:rsidRDefault="00A70437" w:rsidP="00A70437">
      <w:pPr>
        <w:ind w:firstLine="360"/>
        <w:jc w:val="both"/>
      </w:pPr>
      <w:r w:rsidRPr="00A70437">
        <w:t>Uzasadnienie……………………………………………………………………</w:t>
      </w:r>
      <w:r>
        <w:t>………………</w:t>
      </w:r>
    </w:p>
    <w:p w:rsidR="00A70437" w:rsidRDefault="00A70437" w:rsidP="00A70437">
      <w:pPr>
        <w:ind w:firstLine="360"/>
        <w:jc w:val="both"/>
      </w:pPr>
      <w:r>
        <w:t>………………………………………………………………………………………………….</w:t>
      </w:r>
    </w:p>
    <w:p w:rsidR="00A70437" w:rsidRPr="00A70437" w:rsidRDefault="00A70437" w:rsidP="00A70437">
      <w:pPr>
        <w:ind w:firstLine="360"/>
        <w:jc w:val="both"/>
      </w:pPr>
      <w:r>
        <w:t>………………………………………………………………………………………………….</w:t>
      </w:r>
    </w:p>
    <w:p w:rsidR="00A70437" w:rsidRPr="0009565E" w:rsidRDefault="00A70437" w:rsidP="00A70437">
      <w:pPr>
        <w:pStyle w:val="Akapitzlist"/>
        <w:ind w:left="1080"/>
        <w:jc w:val="both"/>
        <w:rPr>
          <w:sz w:val="16"/>
          <w:szCs w:val="16"/>
        </w:rPr>
      </w:pPr>
    </w:p>
    <w:p w:rsidR="00A70437" w:rsidRPr="00A70437" w:rsidRDefault="00A70437" w:rsidP="00A70437">
      <w:pPr>
        <w:ind w:firstLine="349"/>
        <w:jc w:val="both"/>
      </w:pPr>
      <w:r>
        <w:rPr>
          <w:color w:val="000000"/>
        </w:rPr>
        <w:t>b) złych - przy zastosowaniu współczynników nie wyższych niż 1,4;</w:t>
      </w:r>
    </w:p>
    <w:p w:rsidR="00A70437" w:rsidRDefault="00A70437" w:rsidP="00A70437">
      <w:pPr>
        <w:ind w:left="349" w:firstLine="11"/>
        <w:jc w:val="both"/>
      </w:pPr>
      <w:r>
        <w:rPr>
          <w:color w:val="000000"/>
        </w:rPr>
        <w:t xml:space="preserve"> </w:t>
      </w:r>
      <w:r w:rsidRPr="00A70437">
        <w:t>Uzasadnienie……………………………………………………………………</w:t>
      </w:r>
      <w:r>
        <w:t>………………</w:t>
      </w:r>
    </w:p>
    <w:p w:rsidR="00A70437" w:rsidRDefault="00A70437" w:rsidP="00A70437">
      <w:pPr>
        <w:ind w:firstLine="360"/>
        <w:jc w:val="both"/>
      </w:pPr>
      <w:r>
        <w:t>………………………………………………………………………………………………….</w:t>
      </w:r>
    </w:p>
    <w:p w:rsidR="00A70437" w:rsidRPr="00A70437" w:rsidRDefault="00A70437" w:rsidP="00A70437">
      <w:pPr>
        <w:ind w:firstLine="360"/>
        <w:jc w:val="both"/>
      </w:pPr>
      <w:r>
        <w:t>………………………………………………………………………………………………….</w:t>
      </w:r>
    </w:p>
    <w:p w:rsidR="00A70437" w:rsidRPr="0009565E" w:rsidRDefault="00A70437" w:rsidP="00A70437">
      <w:pPr>
        <w:spacing w:before="26"/>
        <w:ind w:left="360"/>
        <w:jc w:val="both"/>
        <w:rPr>
          <w:sz w:val="16"/>
          <w:szCs w:val="16"/>
        </w:rPr>
      </w:pPr>
    </w:p>
    <w:p w:rsidR="00A70437" w:rsidRPr="00030DD8" w:rsidRDefault="00A70437" w:rsidP="00A70437">
      <w:pPr>
        <w:pStyle w:val="Akapitzlist"/>
        <w:numPr>
          <w:ilvl w:val="0"/>
          <w:numId w:val="2"/>
        </w:numPr>
        <w:spacing w:before="26"/>
        <w:jc w:val="both"/>
      </w:pPr>
      <w:r w:rsidRPr="00030DD8">
        <w:rPr>
          <w:color w:val="000000"/>
        </w:rPr>
        <w:t>dla maszyn, urządzeń i środków transportu, z wyjątkiem morskiego taboru pływającego, używanych bardziej intensywnie w stosunku do warunków przeciętnych albo wymagających szczególnej sprawności technicznej, przy zastosowaniu w tym okresie współczynników nie wyższych niż 1,4;</w:t>
      </w:r>
    </w:p>
    <w:p w:rsidR="00A70437" w:rsidRPr="00030DD8" w:rsidRDefault="00A70437" w:rsidP="00A70437">
      <w:pPr>
        <w:pStyle w:val="Akapitzlist"/>
        <w:spacing w:before="26"/>
        <w:ind w:left="360"/>
        <w:jc w:val="both"/>
        <w:rPr>
          <w:sz w:val="16"/>
          <w:szCs w:val="16"/>
        </w:rPr>
      </w:pPr>
    </w:p>
    <w:p w:rsidR="00A70437" w:rsidRPr="00030DD8" w:rsidRDefault="00A70437" w:rsidP="00A70437">
      <w:pPr>
        <w:pStyle w:val="Akapitzlist"/>
        <w:ind w:left="360"/>
        <w:jc w:val="both"/>
      </w:pPr>
      <w:r w:rsidRPr="00030DD8">
        <w:t>Uzasadnienie……………………………………………………………………………………</w:t>
      </w:r>
    </w:p>
    <w:p w:rsidR="00A70437" w:rsidRPr="00030DD8" w:rsidRDefault="00A70437" w:rsidP="00A70437">
      <w:pPr>
        <w:pStyle w:val="Akapitzlist"/>
        <w:ind w:left="360"/>
        <w:jc w:val="both"/>
      </w:pPr>
      <w:r w:rsidRPr="00030DD8">
        <w:t>………………………………………………………………………………………………….</w:t>
      </w:r>
    </w:p>
    <w:p w:rsidR="00A70437" w:rsidRPr="00030DD8" w:rsidRDefault="00A70437" w:rsidP="00A70437">
      <w:pPr>
        <w:pStyle w:val="Akapitzlist"/>
        <w:spacing w:before="26"/>
        <w:ind w:left="360"/>
        <w:jc w:val="both"/>
      </w:pPr>
      <w:r w:rsidRPr="00030DD8">
        <w:t>………………………………………………………………………………………………….</w:t>
      </w:r>
    </w:p>
    <w:p w:rsidR="00A70437" w:rsidRPr="00030DD8" w:rsidRDefault="00A70437" w:rsidP="00A70437">
      <w:pPr>
        <w:spacing w:before="26"/>
        <w:jc w:val="both"/>
        <w:rPr>
          <w:sz w:val="16"/>
          <w:szCs w:val="16"/>
        </w:rPr>
      </w:pPr>
      <w:bookmarkStart w:id="0" w:name="_GoBack"/>
      <w:bookmarkEnd w:id="0"/>
    </w:p>
    <w:p w:rsidR="00A70437" w:rsidRPr="00030DD8" w:rsidRDefault="00A70437" w:rsidP="00A70437">
      <w:pPr>
        <w:pStyle w:val="Akapitzlist"/>
        <w:numPr>
          <w:ilvl w:val="0"/>
          <w:numId w:val="2"/>
        </w:numPr>
        <w:spacing w:before="26"/>
        <w:jc w:val="both"/>
      </w:pPr>
      <w:r w:rsidRPr="00030DD8">
        <w:rPr>
          <w:color w:val="000000"/>
        </w:rPr>
        <w:t xml:space="preserve">dla maszyn i urządzeń zaliczonych do grupy 4-6 i 8 Klasyfikacji Środków Trwałych (KŚT), wydanej na podstawie odrębnych </w:t>
      </w:r>
      <w:r w:rsidRPr="00030DD8">
        <w:rPr>
          <w:color w:val="1B1B1B"/>
        </w:rPr>
        <w:t>przepisów</w:t>
      </w:r>
      <w:r w:rsidRPr="00030DD8">
        <w:rPr>
          <w:color w:val="000000"/>
        </w:rPr>
        <w:t>, zwanej dalej "Klasyfikacją", poddanych szybkiemu postępowi technicznemu, przy zastosowaniu współczynników nie wyższych niż 2,0.</w:t>
      </w:r>
    </w:p>
    <w:p w:rsidR="00A70437" w:rsidRPr="00030DD8" w:rsidRDefault="00A70437" w:rsidP="00A70437">
      <w:pPr>
        <w:pStyle w:val="Akapitzlist"/>
        <w:ind w:left="360"/>
        <w:jc w:val="both"/>
      </w:pPr>
      <w:r w:rsidRPr="00030DD8">
        <w:t>Uzasadnienie……………………………………………………………………………………</w:t>
      </w:r>
    </w:p>
    <w:p w:rsidR="00A70437" w:rsidRPr="00030DD8" w:rsidRDefault="00A70437" w:rsidP="00A70437">
      <w:pPr>
        <w:pStyle w:val="Akapitzlist"/>
        <w:ind w:left="360"/>
        <w:jc w:val="both"/>
      </w:pPr>
      <w:r w:rsidRPr="00030DD8">
        <w:t>………………………………………………………………………………………………….</w:t>
      </w:r>
    </w:p>
    <w:p w:rsidR="00A70437" w:rsidRPr="00030DD8" w:rsidRDefault="00A70437" w:rsidP="00A70437">
      <w:pPr>
        <w:pStyle w:val="Akapitzlist"/>
        <w:spacing w:before="26"/>
        <w:ind w:left="360"/>
      </w:pPr>
      <w:r w:rsidRPr="00030DD8">
        <w:t>………………………………………………………………………………………………….</w:t>
      </w:r>
    </w:p>
    <w:p w:rsidR="00A70437" w:rsidRPr="00030DD8" w:rsidRDefault="00A70437" w:rsidP="00A70437">
      <w:pPr>
        <w:spacing w:before="26"/>
        <w:ind w:left="360"/>
      </w:pPr>
    </w:p>
    <w:p w:rsidR="0009565E" w:rsidRPr="00030DD8" w:rsidRDefault="0009565E" w:rsidP="0009565E">
      <w:pPr>
        <w:spacing w:before="26"/>
        <w:ind w:firstLine="348"/>
      </w:pPr>
    </w:p>
    <w:p w:rsidR="0009565E" w:rsidRPr="00030DD8" w:rsidRDefault="0009565E" w:rsidP="0009565E">
      <w:pPr>
        <w:spacing w:before="26"/>
        <w:ind w:firstLine="348"/>
      </w:pPr>
      <w:r w:rsidRPr="00030DD8">
        <w:t>……………………….</w:t>
      </w:r>
      <w:r w:rsidRPr="00030DD8">
        <w:tab/>
      </w:r>
      <w:r w:rsidRPr="00030DD8">
        <w:tab/>
      </w:r>
      <w:r w:rsidRPr="00030DD8">
        <w:tab/>
      </w:r>
      <w:r w:rsidRPr="00030DD8">
        <w:tab/>
      </w:r>
      <w:r w:rsidRPr="00030DD8">
        <w:tab/>
        <w:t>……………………………………</w:t>
      </w:r>
    </w:p>
    <w:p w:rsidR="0009565E" w:rsidRPr="00030DD8" w:rsidRDefault="0009565E" w:rsidP="0009565E">
      <w:pPr>
        <w:spacing w:before="26"/>
        <w:ind w:left="3540" w:hanging="3180"/>
        <w:rPr>
          <w:sz w:val="20"/>
          <w:szCs w:val="20"/>
        </w:rPr>
      </w:pPr>
      <w:r w:rsidRPr="00030DD8">
        <w:rPr>
          <w:sz w:val="20"/>
          <w:szCs w:val="20"/>
        </w:rPr>
        <w:t>Data i miejsce</w:t>
      </w:r>
      <w:r w:rsidRPr="00030DD8">
        <w:tab/>
      </w:r>
      <w:r w:rsidRPr="00030DD8">
        <w:tab/>
      </w:r>
      <w:r w:rsidRPr="00030DD8">
        <w:tab/>
      </w:r>
      <w:r w:rsidRPr="00030DD8">
        <w:tab/>
      </w:r>
      <w:r w:rsidRPr="00030DD8">
        <w:tab/>
      </w:r>
      <w:r w:rsidRPr="00030DD8">
        <w:rPr>
          <w:sz w:val="20"/>
          <w:szCs w:val="20"/>
        </w:rPr>
        <w:t xml:space="preserve">Podpis Kierownika jednostki, </w:t>
      </w:r>
    </w:p>
    <w:p w:rsidR="0009565E" w:rsidRPr="00030DD8" w:rsidRDefault="0009565E" w:rsidP="0009565E">
      <w:pPr>
        <w:spacing w:before="26"/>
        <w:ind w:left="3540" w:hanging="3180"/>
        <w:rPr>
          <w:sz w:val="20"/>
          <w:szCs w:val="20"/>
        </w:rPr>
      </w:pP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  <w:t>kierownika  projektu badawczego,</w:t>
      </w:r>
    </w:p>
    <w:p w:rsidR="00A70437" w:rsidRPr="00030DD8" w:rsidRDefault="0009565E" w:rsidP="0009565E">
      <w:pPr>
        <w:spacing w:before="26"/>
        <w:ind w:left="3540" w:hanging="3180"/>
        <w:rPr>
          <w:sz w:val="20"/>
          <w:szCs w:val="20"/>
        </w:rPr>
      </w:pP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</w:r>
      <w:r w:rsidRPr="00030DD8">
        <w:rPr>
          <w:sz w:val="20"/>
          <w:szCs w:val="20"/>
        </w:rPr>
        <w:tab/>
        <w:t>dydaktycznego.</w:t>
      </w:r>
    </w:p>
    <w:p w:rsidR="00A70437" w:rsidRPr="00030DD8" w:rsidRDefault="0009565E" w:rsidP="00A70437">
      <w:pPr>
        <w:spacing w:before="26"/>
        <w:ind w:left="360"/>
        <w:rPr>
          <w:sz w:val="20"/>
          <w:szCs w:val="20"/>
        </w:rPr>
      </w:pPr>
      <w:r w:rsidRPr="00030DD8">
        <w:rPr>
          <w:sz w:val="20"/>
          <w:szCs w:val="20"/>
        </w:rPr>
        <w:t>Objaśnienia;</w:t>
      </w:r>
    </w:p>
    <w:p w:rsidR="00F70FBA" w:rsidRPr="00030DD8" w:rsidRDefault="00F70FBA" w:rsidP="0009565E">
      <w:pPr>
        <w:numPr>
          <w:ilvl w:val="0"/>
          <w:numId w:val="4"/>
        </w:numPr>
        <w:spacing w:before="26"/>
        <w:rPr>
          <w:sz w:val="20"/>
          <w:szCs w:val="20"/>
        </w:rPr>
      </w:pPr>
      <w:r w:rsidRPr="00030DD8">
        <w:rPr>
          <w:rFonts w:eastAsia="TimesNewRomanPSMT"/>
          <w:sz w:val="20"/>
          <w:szCs w:val="20"/>
        </w:rPr>
        <w:t>Za pogorszone warunki używania budynków i budowli, o których mowa w art. 16i ust. 2 pkt 1 lit. a, uważa się używanie tych środków trwałych pod ciągłym działaniem wody, par wodnych, znacznych drgań, nagłych zmian temperatury oraz innych czynników powodujących przyspieszenie zużycia obiektu.</w:t>
      </w:r>
    </w:p>
    <w:p w:rsidR="00F70FBA" w:rsidRPr="00030DD8" w:rsidRDefault="00F70FBA" w:rsidP="0009565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30DD8">
        <w:rPr>
          <w:rFonts w:eastAsia="TimesNewRomanPSMT"/>
          <w:sz w:val="20"/>
          <w:szCs w:val="20"/>
        </w:rPr>
        <w:t>Za złe warunki używania budynków i budowli, o których mowa w art. 16i ust. 2 pkt 1 lit. b, uważa się używanie tych środków trwałych pod wpływem niszczących środków chemicznych, a zwłaszcza gdy służą one produkcji, wytwarzaniu lub przechowywaniu żrących środków chemicznych. Dotyczy to również przypadków silnego działania na budynek lub budowlę niszczących środków chemicznych rozproszonych w atmosferze, wodzie lub wydzielających się w postaci oparów, których źródłem są inne obiekty znajdujące się w pobliżu.</w:t>
      </w:r>
    </w:p>
    <w:p w:rsidR="00F70FBA" w:rsidRPr="00030DD8" w:rsidRDefault="00F70FBA" w:rsidP="0009565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030DD8">
        <w:rPr>
          <w:rFonts w:eastAsia="TimesNewRomanPSMT"/>
          <w:sz w:val="20"/>
          <w:szCs w:val="20"/>
        </w:rPr>
        <w:t>Przez maszyny, urządzenia i środki transportu wymagające szczególnej sprawności technicznej, o których mowa w art. 16i ust. 2 pkt 2, rozumie się te obiekty, które używane są w pracy na trzy zmiany, mimo że nie działają ze swej istoty w ruchu ciągłym, używane w warunkach terenowych, w warunkach leśnych, pod ziemią lub innych wskazujących na bardziej intensywne zużycie.</w:t>
      </w:r>
    </w:p>
    <w:p w:rsidR="00E40F52" w:rsidRPr="002E0703" w:rsidRDefault="00F70FBA" w:rsidP="002E070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030DD8">
        <w:rPr>
          <w:rFonts w:eastAsia="TimesNewRomanPSMT"/>
          <w:sz w:val="20"/>
          <w:szCs w:val="20"/>
        </w:rPr>
        <w:t>Przez maszyny i urządzenia grupy 4-6 i 8 Klasyfikacji, poddanych szybkiemu postępowi technicznemu, o których mowa w art. 16i ust. 2 pkt 3, rozumie się maszyny, urządzenia i aparaturę, w których zastosowane są układy mikroprocesorowe lub systemy komputerowe, spełniające</w:t>
      </w:r>
      <w:r w:rsidRPr="0009565E">
        <w:rPr>
          <w:rFonts w:eastAsia="TimesNewRomanPSMT"/>
          <w:sz w:val="20"/>
          <w:szCs w:val="20"/>
        </w:rPr>
        <w:t xml:space="preserve"> założone funkcje dzięki wykorzystaniu w nich najnowszych zdobyczy techniki, </w:t>
      </w:r>
      <w:r w:rsidRPr="00205071">
        <w:rPr>
          <w:rFonts w:eastAsia="TimesNewRomanPSMT"/>
          <w:b/>
          <w:sz w:val="20"/>
          <w:szCs w:val="20"/>
        </w:rPr>
        <w:t>a także pozostałą aparaturę naukowo-badawczą i doświadczalno-produkcyjną.</w:t>
      </w:r>
    </w:p>
    <w:sectPr w:rsidR="00E40F52" w:rsidRPr="002E0703" w:rsidSect="0009565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59"/>
    <w:multiLevelType w:val="hybridMultilevel"/>
    <w:tmpl w:val="54221DA8"/>
    <w:lvl w:ilvl="0" w:tplc="2A94C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623"/>
    <w:multiLevelType w:val="hybridMultilevel"/>
    <w:tmpl w:val="48987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2552"/>
    <w:multiLevelType w:val="hybridMultilevel"/>
    <w:tmpl w:val="C0FAC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634F6"/>
    <w:multiLevelType w:val="hybridMultilevel"/>
    <w:tmpl w:val="F3C8C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BA"/>
    <w:rsid w:val="00030DD8"/>
    <w:rsid w:val="0005169D"/>
    <w:rsid w:val="0009565E"/>
    <w:rsid w:val="00205071"/>
    <w:rsid w:val="00280500"/>
    <w:rsid w:val="002E0703"/>
    <w:rsid w:val="00472251"/>
    <w:rsid w:val="00A70437"/>
    <w:rsid w:val="00AA4C94"/>
    <w:rsid w:val="00D41DFB"/>
    <w:rsid w:val="00E40F52"/>
    <w:rsid w:val="00E50D71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Gosia-Janina  Gronek</dc:creator>
  <cp:lastModifiedBy>inż. Janina Gronek</cp:lastModifiedBy>
  <cp:revision>4</cp:revision>
  <dcterms:created xsi:type="dcterms:W3CDTF">2020-06-25T10:03:00Z</dcterms:created>
  <dcterms:modified xsi:type="dcterms:W3CDTF">2020-07-29T10:32:00Z</dcterms:modified>
</cp:coreProperties>
</file>